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B" w:rsidRPr="00F21FB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3038A5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Default="00365474" w:rsidP="00F21FBA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Ярославль   </w:t>
      </w:r>
      <w:r w:rsidR="0083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0B" w:rsidRPr="003038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EE6F06" w:rsidRPr="00B727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038A5" w:rsidRPr="003038A5" w:rsidRDefault="003038A5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A5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«Гранит»</w:t>
      </w:r>
      <w:r w:rsidR="003038A5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14.12.2012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Основным государственным регистрационным номером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1127604018607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7604235865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F23D93"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760401001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нахождения: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Ярославль, ул. Комсомольская, д.20, офис3,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Pr="003038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E350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Савенкова Алексея Васильевича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F23D93"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Устава,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одной стороны,</w:t>
      </w:r>
    </w:p>
    <w:p w:rsidR="00035160" w:rsidRDefault="005132AE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DDE"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</w:t>
      </w:r>
      <w:r w:rsidR="00C15DDE" w:rsidRPr="000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5DD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0C0B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30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="00E350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0A1B49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FF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r w:rsidRPr="000A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многосекционный многоквартирный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социально-бытового назначения</w:t>
      </w:r>
      <w:r w:rsidR="004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инженерными коммуникациями. 2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строительства (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№</w:t>
      </w:r>
      <w:r w:rsidR="000A1B49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которого ведет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 по адресу:</w:t>
      </w:r>
      <w:r w:rsidR="00F23D93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Ярославская область, Ярославский район, Пестрецовский сельский округ, д. Мостец,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земельном участке </w:t>
      </w:r>
      <w:r w:rsidR="00777564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="00DE0B66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76:17:107101:2652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Pr="00AF04F2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№1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93" w:rsidRDefault="00DC0B93" w:rsidP="00DC0B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Ограничение или обременение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ый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общей 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 76:17:107101:2652, права на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ипотека, договор ипотеки от 16.01.2018 г., дата государственной регистрации: 21.02.2018 г., номер государственной регистрации 76:17:107101:2652-76/023/2018-6,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ипотека, договор ипотеки от 20.04.2018 г., дата государственной регистрации: 28.05.2018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г., номер государственной регистрации 76:17:107101:2652-76/023/2018-8,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ипотека, договор ипотеки от 05.07.2018 г., дата государственной регистрации: 02.08.2018 г., номер государственной регистрации 76:17:107101:2652-76/023/2018-9, в пользу Акционерный Камчатский Коммерческий Агропромбанк «Камчаткомагропромбанк»</w:t>
      </w:r>
      <w:r w:rsidR="007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акционерное общество;</w:t>
      </w:r>
    </w:p>
    <w:p w:rsidR="00770895" w:rsidRPr="00FF5D54" w:rsidRDefault="00770895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ипотека, договор ипотеки от 19.09.2018 г., дата государственной регистрации: 22.10.2018 г., номер государственной регистрации 76:17:107101:2652-76/023/2018-12, в пользу Акционерный Камчатский Коммерческий Агропромбанк «Камчаткомагропромбанк» публичное акционерное общество.</w:t>
      </w:r>
    </w:p>
    <w:p w:rsidR="00AD0CB7" w:rsidRPr="00AD0CB7" w:rsidRDefault="00AD0CB7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3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37" w:rsidRPr="003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ипотека, договор последующей ипотеки от 03.12.2018 г., дата государственной регистрации: 29.05.2019 г., номер государственной регистрации 76:17:107101:2652-76/023/2019-167, в пользу Акционерный Камчатский Коммерческий Агропромбанк «Камчаткомагропромбанк» публичное акционерное общество.</w:t>
      </w:r>
    </w:p>
    <w:p w:rsidR="008E32A3" w:rsidRPr="001015DD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/>
      </w:tblPr>
      <w:tblGrid>
        <w:gridCol w:w="6343"/>
        <w:gridCol w:w="3228"/>
      </w:tblGrid>
      <w:tr w:rsidR="008E32A3" w:rsidRPr="001015DD" w:rsidTr="00BD1254">
        <w:trPr>
          <w:trHeight w:val="276"/>
        </w:trPr>
        <w:tc>
          <w:tcPr>
            <w:tcW w:w="6343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Жилой дом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Назначение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90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Жилое, нежилое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1</w:t>
            </w:r>
            <w:r w:rsidR="00FF5D54">
              <w:rPr>
                <w:sz w:val="24"/>
                <w:szCs w:val="24"/>
              </w:rPr>
              <w:t>3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6116,8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из мелкоштучных материалов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В+ (высокий)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СП 14.13330.2011 (22)</w:t>
            </w:r>
          </w:p>
        </w:tc>
      </w:tr>
    </w:tbl>
    <w:p w:rsidR="00793B66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1015DD">
        <w:rPr>
          <w:rFonts w:ascii="Times New Roman" w:hAnsi="Times New Roman" w:cs="Times New Roman"/>
        </w:rPr>
        <w:t xml:space="preserve"> и </w:t>
      </w:r>
      <w:r w:rsidR="00793B66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2"/>
        <w:gridCol w:w="5274"/>
      </w:tblGrid>
      <w:tr w:rsidR="00C15DDE" w:rsidRPr="00BC504A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C50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C50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C15DDE" w:rsidRPr="00BC504A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BC504A">
              <w:rPr>
                <w:color w:val="000000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BC504A">
              <w:rPr>
                <w:color w:val="000000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92287D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BC504A">
              <w:t>_</w:t>
            </w:r>
          </w:p>
        </w:tc>
      </w:tr>
      <w:tr w:rsidR="00C15DDE" w:rsidRPr="00BC504A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BC504A">
              <w:rPr>
                <w:color w:val="000000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92287D" w:rsidP="00BC504A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  <w:r w:rsidRPr="00BC504A">
              <w:rPr>
                <w:color w:val="000000"/>
              </w:rPr>
              <w:t>__</w:t>
            </w:r>
            <w:r w:rsidR="00BC504A" w:rsidRPr="00BC504A">
              <w:rPr>
                <w:color w:val="000000"/>
              </w:rPr>
              <w:t>1</w:t>
            </w:r>
            <w:r w:rsidR="00C15DDE" w:rsidRPr="00BC504A">
              <w:rPr>
                <w:color w:val="000000"/>
              </w:rPr>
              <w:t>/</w:t>
            </w:r>
            <w:r w:rsidR="00BC504A">
              <w:rPr>
                <w:color w:val="000000"/>
              </w:rPr>
              <w:t>-/2</w:t>
            </w:r>
            <w:r w:rsidRPr="00BC504A">
              <w:rPr>
                <w:color w:val="000000"/>
              </w:rPr>
              <w:t>__</w:t>
            </w: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комнаты-3,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RPr="00BC504A" w:rsidTr="0092287D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276" w:lineRule="auto"/>
              <w:ind w:left="468"/>
              <w:rPr>
                <w:color w:val="000000"/>
              </w:rPr>
            </w:pPr>
            <w:r w:rsidRPr="00BC504A">
              <w:rPr>
                <w:color w:val="000000"/>
              </w:rPr>
              <w:br/>
            </w:r>
          </w:p>
          <w:p w:rsidR="00C15DDE" w:rsidRPr="00BC504A" w:rsidRDefault="00C15DDE" w:rsidP="009228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C15DDE" w:rsidRPr="00BC504A" w:rsidTr="0092287D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RPr="00BC504A" w:rsidTr="0092287D">
        <w:trPr>
          <w:trHeight w:hRule="exact" w:val="71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 xml:space="preserve">Площадь помещения </w:t>
            </w:r>
          </w:p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вспомогательного назначения-3,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Площадь террас-1,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RPr="00BC504A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BC504A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BC504A">
              <w:rPr>
                <w:color w:val="000000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BC504A" w:rsidRDefault="00C15DDE" w:rsidP="009228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C15DDE" w:rsidRPr="00BC504A" w:rsidRDefault="00C15DDE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проектная площадь Квартиры является ориентировочной сог</w:t>
      </w: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ласно проектной </w:t>
      </w:r>
      <w:r w:rsidRPr="00AC2D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их проживанием в Квартире,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8" w:rsidRP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002C8"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коэффициентом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2C0" w:rsidRDefault="001712C0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Объекта долевого строительства – площадь в соответствии с ч.5 ст.15 «Жилищного кодекса Российской Федерации» от 29.12.2004г. №188-ФЗ в соответствии с данными экспликации технического плана здания (Объекта недвижимости), изготовленного кадастровым инженером</w:t>
      </w:r>
      <w:r w:rsidR="00B61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действующий квалификационный аттестат кадастрового инженера.</w:t>
      </w:r>
    </w:p>
    <w:p w:rsidR="00B61D49" w:rsidRPr="000B0B7A" w:rsidRDefault="00B61D49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приведенная площадь Объекта долевого строительства–площадь, рассчитанная в соответствии с Приказом Минстроя России от 25 ноября 2016г № 854/пр,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в соответствии с данными экспликации технического плана здания (Объекта недвижимости) изготовленного кадастровым инженером, имеющий действующий квалификационный аттестат кадастрового инженера.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BD1254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9E1B2F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</w:t>
      </w:r>
      <w:r w:rsidR="002A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и входящая в состав указанного Объекта недвижимости, а также доля в общем имуществе объекта недвижимости, состоящая из помещений, не являющихся частями квартир и предназначенных  для обслуживания более одного помещения в указанном Объекте недвижимости.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Акт приема-передачи Объекта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подтверждающий одностороннюю передачу.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1.1.6.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9E1B2F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9E1B2F" w:rsidRDefault="00530702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F5435D" w:rsidRPr="00BC504A" w:rsidRDefault="00BC504A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 76-</w:t>
      </w:r>
      <w:r w:rsidRPr="00BC504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r w:rsidRP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76517305-274-2016</w:t>
      </w:r>
      <w:r w:rsidRPr="00BC5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BC50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2016</w:t>
      </w: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редакции  от 06.08.2019г.</w:t>
      </w:r>
      <w:r w:rsidRP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A2910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4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документы, подтверждающие права Застройщика</w:t>
      </w:r>
      <w:r w:rsidRPr="00B5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земельный участок:</w:t>
      </w:r>
    </w:p>
    <w:p w:rsidR="00B5524F" w:rsidRPr="004457B7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Дополнительное соглашение №1 к Договору аренды земельного участка с выкупом от 28.11.2016г.</w:t>
      </w:r>
      <w:r w:rsidR="00BC50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9FD" w:rsidRPr="004457B7" w:rsidRDefault="00B919FD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1F0C0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2.2.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получены/заключены, являются юридически действительными и вступившими в силу.</w:t>
      </w:r>
    </w:p>
    <w:p w:rsidR="000C3FE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2.3.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гарантирует, что проектная декларация, включающая в себя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информацию о Застройщике и объекте строительства, в установленном действующим законодательством порядке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предоставлена во все соответствующие государственные органы и опубликована в соответствии с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требованиями действующего законодат</w:t>
      </w:r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ельства Российской Федерации  на сайте </w:t>
      </w:r>
      <w:hyperlink r:id="rId8" w:history="1"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.3-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rrr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1F0C0B" w:rsidRPr="008C18F2" w:rsidRDefault="00FB2996" w:rsidP="00FB2996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8C18F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кредитные денежные средства, предоставляемые ему согласно Кредитному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договору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от 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«Кредитный договор»), заключенному 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городе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</w:t>
      </w:r>
      <w:r w:rsidR="001105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вле</w:t>
      </w:r>
      <w:r w:rsidR="001C37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между Участником долевого строительства (являющимся Заемщиком по Кредитному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«Кредитор»);</w:t>
      </w:r>
    </w:p>
    <w:p w:rsidR="00472C37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</w:t>
      </w:r>
      <w:r w:rsidR="001D18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средства;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 требованиями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 ГОСТ и СНиП;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получения разрешения на ввод Жилого дома в эксплуатацию 21.09.201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обязуется передать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 Объект долевого строительства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трех месяцев после получения в установленном порядке разрешения на ввод в эксплуатацию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Застройщиком обязательства по передаче Объекта долевого строительства.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обеспечение исполнения обязательств Застройщика (залогодателя) по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Застройщику на праве аренды земельного участка с выкупом и строящийся (создаваемый) на этом земельном участке Жилой дом.</w:t>
      </w:r>
    </w:p>
    <w:p w:rsidR="001F0C0B" w:rsidRPr="00ED0468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ED0468" w:rsidRPr="00ED0468" w:rsidRDefault="001F0C0B" w:rsidP="00FC6DC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172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Квартиры (размер долевого участия в строительстве) составляет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287D">
        <w:rPr>
          <w:rStyle w:val="styledetailscontentqix7x"/>
          <w:rFonts w:ascii="Times New Roman" w:hAnsi="Times New Roman" w:cs="Times New Roman"/>
          <w:sz w:val="24"/>
          <w:szCs w:val="24"/>
        </w:rPr>
        <w:t>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 xml:space="preserve"> (</w:t>
      </w:r>
      <w:r w:rsidR="0092287D">
        <w:rPr>
          <w:rFonts w:ascii="Times New Roman" w:hAnsi="Times New Roman" w:cs="Times New Roman"/>
          <w:sz w:val="24"/>
          <w:szCs w:val="24"/>
        </w:rPr>
        <w:t>__________________________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>) рублей</w:t>
      </w:r>
      <w:r w:rsidR="00032071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D0468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именуется - «Цена Договора»)</w:t>
      </w:r>
      <w:r w:rsidR="00ED0468" w:rsidRPr="001728E2">
        <w:rPr>
          <w:rFonts w:ascii="Times New Roman" w:hAnsi="Times New Roman" w:cs="Times New Roman"/>
          <w:sz w:val="24"/>
          <w:szCs w:val="24"/>
        </w:rPr>
        <w:t xml:space="preserve">, 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 расчета стоимости 1 (Одного) квадратного </w:t>
      </w:r>
      <w:r w:rsidR="00ED0468" w:rsidRPr="001728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метра общей проектной площади Квартиры, составляющей</w:t>
      </w:r>
      <w:r w:rsidR="00FC6D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</w:rPr>
        <w:t>___________</w:t>
      </w:r>
      <w:r w:rsidR="00032071" w:rsidRPr="00DE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ED0468" w:rsidRPr="00ED0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BE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Договора включает в себя затраты Застройщика, на строительство квартиры,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Участнику долевого строительства, Объекта долевого строительства.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также на целевое финансирование иных мероприятий, возврату участнику долевого строительства не подлежат. Образовавшаяся разница учитывается как стоимость услуг Застройщика.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включает в себя государственную пошлину и иные расходы, связанные с государственной регистрацией настоящего Договора, дополнительных соглашений и права собственности Участника долевого строительства на Объект долевого строительства, расходы за услуги кадастрового инженера Объекта долевого строительства.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Цена Договора подлежит изменению в случае изменения фактической площади Квартиры (с лоджиями и террасами) по отношению к проектной площади Квартиры, о чем Стороны составляют дополнительное соглашение к настоящему Договору.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изменения фактической площади Квартиры (с лоджиями и террасами) по отношению к проектной Стороны производят расчет стоимости разницы между проектной и фактической площадью Квартиры. Расчет осуществляется по цене за один квадратный метр, установленный в п.4.1 настоящего Договора. Фактическая площадь (с лоджиями, террасами) Квартиры устанавливается в соответствии с данными экспликациями, выданной по итогам обмеров кадастрового инженера.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фактическая площадь (с террасами, лоджиями) Квартиры в соответствии с обмером кадастрового инженера больше проектной, то Участник долевого строительства в течение 10 (Десяти) рабочих дней после надлежащего уведомления его Застройщиком заключает с Застройщиком дополнительное соглашение и доплачивает возникшую разницу.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Если фактическая площадь (с террасами, лоджиями) Квартиры в соответствии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обмером кадастрового инженера меньше проектной, то Участнику долевого строительства возвращается разница в течение 10 (Десяти) рабочих дней с момента заключения Сторонами дополнительного соглашения.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Обязательства Участника долевого строительства по оплате цены Договора считаются исполненными с момента оплаты в полном объеме денежных средств в соответствии с Договором, что подтверждается передаточным актом, подписанным сторонами.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77" w:rsidRPr="008B2BA6" w:rsidRDefault="004B1577" w:rsidP="004B1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оплачивает:</w:t>
      </w:r>
    </w:p>
    <w:p w:rsidR="004B1577" w:rsidRPr="006A62E1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 средств сумму в размере</w:t>
      </w:r>
      <w:r w:rsidR="00C553A5"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_____________</w:t>
      </w:r>
      <w:r w:rsidR="006A62E1" w:rsidRPr="006A62E1">
        <w:rPr>
          <w:rFonts w:ascii="Times New Roman" w:hAnsi="Times New Roman" w:cs="Times New Roman"/>
          <w:sz w:val="24"/>
          <w:szCs w:val="24"/>
        </w:rPr>
        <w:t xml:space="preserve"> </w:t>
      </w:r>
      <w:r w:rsidR="001A5122" w:rsidRPr="006A62E1">
        <w:rPr>
          <w:rFonts w:ascii="Times New Roman" w:hAnsi="Times New Roman" w:cs="Times New Roman"/>
          <w:sz w:val="24"/>
          <w:szCs w:val="24"/>
        </w:rPr>
        <w:t>(</w:t>
      </w:r>
      <w:r w:rsidR="00050DF3">
        <w:rPr>
          <w:rFonts w:ascii="Times New Roman" w:hAnsi="Times New Roman" w:cs="Times New Roman"/>
          <w:sz w:val="24"/>
          <w:szCs w:val="24"/>
        </w:rPr>
        <w:t>__________</w:t>
      </w:r>
      <w:r w:rsidR="001A5122" w:rsidRPr="006A62E1">
        <w:rPr>
          <w:rFonts w:ascii="Times New Roman" w:hAnsi="Times New Roman" w:cs="Times New Roman"/>
          <w:sz w:val="24"/>
          <w:szCs w:val="24"/>
        </w:rPr>
        <w:t>) рублей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042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кредитных средств сумму в </w:t>
      </w:r>
      <w:r w:rsidRPr="0039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 xml:space="preserve"> (</w:t>
      </w:r>
      <w:r w:rsidR="00050DF3">
        <w:rPr>
          <w:rFonts w:ascii="Times New Roman" w:hAnsi="Times New Roman" w:cs="Times New Roman"/>
          <w:sz w:val="24"/>
          <w:szCs w:val="24"/>
        </w:rPr>
        <w:t>_______________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>) рублей</w:t>
      </w:r>
      <w:r w:rsidR="00CC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8D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610A0B" w:rsidRPr="00D54CF7" w:rsidRDefault="00610A0B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6.1. Сумма </w:t>
      </w:r>
      <w:r w:rsidR="00A83AFE" w:rsidRPr="00D54CF7">
        <w:t xml:space="preserve">собственных средств </w:t>
      </w:r>
      <w:r w:rsidRPr="00D54CF7">
        <w:t>в размере</w:t>
      </w:r>
      <w:r w:rsidR="008D7F43">
        <w:t xml:space="preserve"> </w:t>
      </w:r>
      <w:r w:rsidR="00050DF3">
        <w:rPr>
          <w:rStyle w:val="styledetailscontentqix7x"/>
        </w:rPr>
        <w:t>______</w:t>
      </w:r>
      <w:r w:rsidR="00122AF1" w:rsidRPr="006A62E1">
        <w:t xml:space="preserve"> (</w:t>
      </w:r>
      <w:r w:rsidR="00050DF3">
        <w:t>_______</w:t>
      </w:r>
      <w:r w:rsidR="00122AF1" w:rsidRPr="006A62E1">
        <w:t>) рублей</w:t>
      </w:r>
      <w:r w:rsidR="008D7F43">
        <w:t xml:space="preserve"> </w:t>
      </w:r>
      <w:r w:rsidRPr="00D54CF7">
        <w:t>оплачивается</w:t>
      </w:r>
      <w:r w:rsidR="008D7F43">
        <w:t xml:space="preserve"> </w:t>
      </w:r>
      <w:r w:rsidRPr="00D54CF7">
        <w:t>в срок не позднее</w:t>
      </w:r>
      <w:r w:rsidR="00A83AFE" w:rsidRPr="00D54CF7">
        <w:t xml:space="preserve"> 2 (Двух) </w:t>
      </w:r>
      <w:r w:rsidRPr="00D54CF7">
        <w:t>банковских дней с даты государственной регистрации настоящего Договора;</w:t>
      </w:r>
    </w:p>
    <w:p w:rsidR="00610A0B" w:rsidRPr="00D54CF7" w:rsidRDefault="00A83AFE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6.2. </w:t>
      </w:r>
      <w:r w:rsidR="00610A0B" w:rsidRPr="00D54CF7">
        <w:t xml:space="preserve">Сумма </w:t>
      </w:r>
      <w:r w:rsidRPr="00D54CF7">
        <w:t xml:space="preserve">кредитных средств </w:t>
      </w:r>
      <w:r w:rsidR="00610A0B" w:rsidRPr="00D54CF7">
        <w:t>в размере</w:t>
      </w:r>
      <w:r w:rsidR="00C15402">
        <w:t xml:space="preserve"> </w:t>
      </w:r>
      <w:r w:rsidR="00050DF3">
        <w:rPr>
          <w:rStyle w:val="styledetailscontentqix7x"/>
        </w:rPr>
        <w:t>_________</w:t>
      </w:r>
      <w:r w:rsidR="00122AF1" w:rsidRPr="006A62E1">
        <w:t xml:space="preserve"> (</w:t>
      </w:r>
      <w:r w:rsidR="00050DF3">
        <w:t>___________</w:t>
      </w:r>
      <w:r w:rsidR="00122AF1" w:rsidRPr="006A62E1">
        <w:t>) рублей</w:t>
      </w:r>
      <w:r w:rsidRPr="00D54CF7">
        <w:t xml:space="preserve"> </w:t>
      </w:r>
      <w:r w:rsidR="00610A0B" w:rsidRPr="00D54CF7">
        <w:t xml:space="preserve">оплачивается в срок не позднее </w:t>
      </w:r>
      <w:r w:rsidRPr="00D54CF7">
        <w:t>2</w:t>
      </w:r>
      <w:r w:rsidR="00610A0B" w:rsidRPr="00D54CF7">
        <w:t xml:space="preserve"> (</w:t>
      </w:r>
      <w:r w:rsidRPr="00D54CF7">
        <w:t>Двух</w:t>
      </w:r>
      <w:r w:rsidR="00610A0B" w:rsidRPr="00D54CF7">
        <w:t>) банковских дней с даты государственной регистрации настоящего Договора.</w:t>
      </w:r>
    </w:p>
    <w:p w:rsidR="00A83AFE" w:rsidRPr="00D54CF7" w:rsidRDefault="0015577E" w:rsidP="00A02262">
      <w:pPr>
        <w:pStyle w:val="afd"/>
        <w:spacing w:before="0" w:beforeAutospacing="0" w:after="0" w:afterAutospacing="0"/>
        <w:ind w:firstLine="567"/>
        <w:jc w:val="both"/>
        <w:rPr>
          <w:spacing w:val="-5"/>
        </w:rPr>
      </w:pPr>
      <w:r w:rsidRPr="00D54CF7">
        <w:t xml:space="preserve">6.3. </w:t>
      </w:r>
      <w:r w:rsidR="00A83AFE" w:rsidRPr="00D54CF7"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A83AFE" w:rsidRDefault="00D54CF7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6.</w:t>
      </w:r>
      <w:r w:rsidR="00A0226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A83AFE"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</w:t>
      </w:r>
      <w:r w:rsidR="00A83AFE" w:rsidRPr="00D54CF7">
        <w:rPr>
          <w:rFonts w:ascii="Times New Roman" w:eastAsia="Times New Roman" w:hAnsi="Times New Roman" w:cs="Times New Roman"/>
          <w:sz w:val="24"/>
          <w:szCs w:val="24"/>
        </w:rPr>
        <w:t>расчетный счет Застройщика.</w:t>
      </w:r>
    </w:p>
    <w:p w:rsidR="00FE5A0B" w:rsidRDefault="00FE5A0B" w:rsidP="00FE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02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договору участия в долевом строительстве Объекта недвижимости производятся с использованием номинального счета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открытого в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бенефициаром по которому является участник долевого строительства;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денежных средств в счет оплаты Объекта недвижимости осуществляется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поручению участника долевого строительства по следующим реквизитам:  получатель денежных средств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ООО «Гранит», ОГРН  1127604018607, ИНН 7604235865, КПП 760401001, расчётный счёт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40702810777030015643  в Калужском отделении №8608 ПАО Сбербанк, БИК 042908612, к/счёт 30101810100000000612, адрес места нахождения: 150000,  Ярославская область, г. Ярославль, ул. Комсомольская, д.20, офис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«Сервисом электронной регистрации»,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соответствия зарегистрированного договора участия в долевом строительстве, проекту договора участия в долевом строительстве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кредитного обязательства.</w:t>
      </w:r>
    </w:p>
    <w:p w:rsidR="00FE5A0B" w:rsidRPr="00D54CF7" w:rsidRDefault="00FE5A0B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по целевому назначению, в соответствии с п.1 ст. 18 Федерального закона от 30 декабря 2004 г. № 214-ФЗ «Об участии в долевом строительстве многоквартирных домов и иных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объектов недвижимости и о внесении изменений в некоторые законодательные акты Российской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т.ч. Квартиру, в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комплектации и с характеристиками, приведенными в Приложении № 2 к настоящему Договору.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10 (десяти) рабочих дней со дня получения разрешения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на сайте в сети Интернет по следующему адресу </w:t>
      </w:r>
      <w:hyperlink r:id="rId9" w:history="1"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.3-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rrr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10A0B" w:rsidRPr="00D0115D" w:rsidRDefault="00610A0B" w:rsidP="00A22A0C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уведомить Участника долевого строительства: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4" w:firstLine="71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0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="006219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установленный настоящим Договором срок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согласовывают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</w:t>
      </w:r>
      <w:r w:rsidR="006219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Акта приема-передачи Объекта долевого строительства в одностороннем порядке. Указанные меры могут применяться только в случае, если Застройщик обладает сведениями 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Участником долевого строительства уведомления, предусмотренного п.7.1.6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только с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порядке, предусмотренном Разделом 6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п.7.1.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приёма-передачи Объекта долевого строительства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п.7.1.7 настоящего Договора, Участник</w:t>
      </w:r>
      <w:r w:rsidR="00D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по содержанию, текущему и капитальному ремонту общего имущества Жилого дома, расходы по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электроэнергии, теплоснабжения, водоотведения, отопления, горячего и холодного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 документа, подтверждающего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государственную регистрацию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документа, подтверждающего государственную регистрацию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документа, подтверждающего государственную регистрацию права собственности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внешний вид и конструкцию фасада здания), без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 при наличии письменного согласия Кредитора.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письменного согласия Кредитора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:rsidR="00610A0B" w:rsidRPr="00D0115D" w:rsidRDefault="00610A0B" w:rsidP="00A22A0C">
      <w:pPr>
        <w:widowControl w:val="0"/>
        <w:numPr>
          <w:ilvl w:val="0"/>
          <w:numId w:val="15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610A0B" w:rsidRPr="00D0115D" w:rsidRDefault="00610A0B" w:rsidP="00A22A0C">
      <w:pPr>
        <w:widowControl w:val="0"/>
        <w:numPr>
          <w:ilvl w:val="0"/>
          <w:numId w:val="1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Гарантийный срок: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исходят из того, что свидетельством качества Квартиры, соответствия ее требованиям технических регламентов, проектной документации и градостроительных регламентов, а также иным обязательным требованиям является Разрешение на ввод Объекта недвижимости в эксплуатацию, выданное в установленном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Ярославской области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полного исполнения Сторонами своих обязательств.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оформления Акта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гарантийного срока, указанного в Разделе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Участник долевого строительства не вправе осуществлять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перепланировку/переустройство в Квартире до оформления права собственности Участника долевого строительства на Квартиру. В случае нарушения Участником долевого строительства норм указанного пункта –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Договора не применяется в случаях, отличных от описанного в настоящем пункте.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третьими лицами, участвующими в строительстве Жилого дома, будет считаться конфиденциальной и не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письменной форме,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610A0B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 на счет</w:t>
      </w:r>
      <w:r w:rsidR="0016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0B" w:rsidRPr="005363DF" w:rsidRDefault="00610A0B" w:rsidP="00610A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436D">
        <w:rPr>
          <w:rFonts w:ascii="Times New Roman" w:hAnsi="Times New Roman"/>
          <w:sz w:val="24"/>
          <w:szCs w:val="24"/>
          <w:lang w:eastAsia="ru-RU"/>
        </w:rPr>
        <w:t xml:space="preserve">В случае расторжения настоящего Договора (по любым основаниям и по инициативе любой из сторон), участник долевого строительства  поручает Застройщику  в своих интересах перечислить в срок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не позднее _____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банковских дней с даты расторжения Договора, денежные средства в размере денежного взноса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уплаченного по настоящему Договору за счет кредитных средств, предоставленных Участнику долевого строительства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, на счет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</w:t>
      </w:r>
      <w:r w:rsidR="009162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  с указанием в назначении платежа: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“В счет исполнения</w:t>
      </w:r>
      <w:r w:rsidR="005B256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___________________</w:t>
      </w:r>
      <w:r w:rsidR="00E1021B" w:rsidRPr="005363D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обязательств  по Кредитному договору</w:t>
      </w:r>
      <w:r w:rsidR="00F67B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г.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)».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закона.</w:t>
      </w:r>
    </w:p>
    <w:p w:rsidR="00610A0B" w:rsidRPr="00D0115D" w:rsidRDefault="00610A0B" w:rsidP="00A22A0C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7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0115D">
        <w:rPr>
          <w:rFonts w:ascii="Times New Roman" w:eastAsia="Times New Roman" w:hAnsi="Times New Roman" w:cs="Times New Roman"/>
          <w:color w:val="auto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</w:t>
      </w:r>
      <w:r w:rsidRPr="00050D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страницах, включая два Приложения, в трёх экземплярах, по одному для каждой из Сторон, в том числе один экземпляр для органа, осуществляющего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 имущество и сделок с ним,  Все экземпляры имеют равную юридическую силу и являются оригиналами.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Особые условия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13 ФЗ № 214-ФЗ с момента государственной регистрации настоящего Договора у участников долевого строительства Объекта недвижимости (залогодержателей) считаются находящимися в залоге право аренды земельного участка, предоставленного для строительства Объекта недвижимости (п. 2.2. Договора), в составе которого находятся объекты долевого строительства и строящийся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недвижимости,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ЗАСТРОЙЩИК вправе пользоваться и распоряжаться Предметом залога без согласия УЧАСТНИКА ДОЛЕВОГО СТРОИТЕЛЬСТВА, в том числе осуществлять проектные,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строительные и иные работы, возводить здания и сооружения на земельном участке (п. 2.2. Договора) и иным образом распоряжаться предметом залога, в том числе осуществлять все необходимые действия, связанные с формированием частей земельного участка (п. 2.2.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(п. 2.2. Договора)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в соответствии с п.1 ст. 13 ФЗ № 214-ФЗ,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отведенного для строительства Объекта недвижимости (п. 2.2. Договора),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(п. 2.2. Договора), на котором будет расположен строящийся Объект недвижимости.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п. 2.2. Договора.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Договора, дополнительных соглашений к Договору, оформления права собственности УЧАСТНИКА ДОЛЕВОГО СТРОИТЕЛЬСТВА на Квартиру в соответствии с предметом или условиями настоящего Договора, Стороны обязаны привести свои взаимоотношения в соответствии с требованиями Регистрирующего органа, в том числе путем составления и подписания соответствующих документов.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и Банка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имеет право передавать в залог права требования по настоящему Договору при условии оплаты ЗАСТРОЙЩИКУ Цены Договора, установленной п. 4.1. Договора.</w:t>
      </w:r>
    </w:p>
    <w:p w:rsidR="00610A0B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обязательства,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F3A66" w:rsidRPr="004F3A66" w:rsidRDefault="004F3A66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000BC">
        <w:rPr>
          <w:rFonts w:ascii="Times New Roman" w:hAnsi="Times New Roman" w:cs="Times New Roman"/>
          <w:bCs/>
        </w:rPr>
        <w:t xml:space="preserve"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Застройщик, в соответствии с Федеральным </w:t>
      </w:r>
      <w:hyperlink r:id="rId10" w:history="1">
        <w:r w:rsidRPr="009000BC">
          <w:rPr>
            <w:rFonts w:ascii="Times New Roman" w:hAnsi="Times New Roman" w:cs="Times New Roman"/>
            <w:bCs/>
          </w:rPr>
          <w:t>законом</w:t>
        </w:r>
      </w:hyperlink>
      <w:r w:rsidRPr="009000BC">
        <w:rPr>
          <w:rFonts w:ascii="Times New Roman" w:hAnsi="Times New Roman" w:cs="Times New Roman"/>
        </w:rPr>
        <w:t xml:space="preserve"> от 29.07.2017 N 218-ФЗ</w:t>
      </w:r>
      <w:r w:rsidRPr="009000BC">
        <w:rPr>
          <w:rFonts w:ascii="Times New Roman" w:hAnsi="Times New Roman" w:cs="Times New Roman"/>
          <w:bCs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осуществляет обязательные отчисления (взносы) в публично-правовую компанию "Фонд защиты прав граждан - участников долевого строительства" (далее - Фонд), осуществляющий функции по формированию компенсационного фонда долевого строительства за счет застройщиков</w:t>
      </w:r>
      <w:r>
        <w:rPr>
          <w:rFonts w:ascii="Times New Roman" w:hAnsi="Times New Roman" w:cs="Times New Roman"/>
          <w:bCs/>
        </w:rPr>
        <w:t>.</w:t>
      </w:r>
    </w:p>
    <w:p w:rsidR="004F3A66" w:rsidRPr="00FF5D54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1418"/>
        <w:jc w:val="both"/>
        <w:rPr>
          <w:rFonts w:ascii="Times New Roman" w:hAnsi="Times New Roman" w:cs="Times New Roman"/>
          <w:bCs/>
        </w:rPr>
      </w:pPr>
      <w:r w:rsidRPr="009000BC">
        <w:rPr>
          <w:rFonts w:ascii="Times New Roman" w:hAnsi="Times New Roman" w:cs="Times New Roman"/>
          <w:bCs/>
        </w:rPr>
        <w:t>Размер обязательных отчислений (взносов) Застройщика в компенсационный фонд составляет 1,2 процента от согласованной сторонами цены настоящего Договора, предусматривающего передачу Квартиры (далее - величина взноса</w:t>
      </w:r>
      <w:r>
        <w:rPr>
          <w:rFonts w:ascii="Times New Roman" w:hAnsi="Times New Roman" w:cs="Times New Roman"/>
          <w:bCs/>
        </w:rPr>
        <w:t>).</w:t>
      </w:r>
    </w:p>
    <w:p w:rsidR="00AD0CB7" w:rsidRDefault="00AD0CB7" w:rsidP="00AD0CB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</w:rPr>
      </w:pPr>
      <w:r w:rsidRPr="00AD0CB7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.10. </w:t>
      </w:r>
      <w:r w:rsidRPr="00AD0CB7">
        <w:rPr>
          <w:rFonts w:ascii="Times New Roman" w:hAnsi="Times New Roman" w:cs="Times New Roman"/>
          <w:bCs/>
        </w:rPr>
        <w:t xml:space="preserve">Участник долевого строительства дает свое согласие на передачу прав на Земельный участок, указанный в п. 1.1.1.  настоящего Договора, а также на иное имущество, указанное в частях 1 - 3 статьи 13 Федерального закон от 30.12.2004 N 214-ФЗ «Об участии в долевом строительстве </w:t>
      </w:r>
      <w:r w:rsidRPr="00AD0CB7">
        <w:rPr>
          <w:rFonts w:ascii="Times New Roman" w:hAnsi="Times New Roman" w:cs="Times New Roman"/>
          <w:bCs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Федерации», в залог и в последующий залог.</w:t>
      </w:r>
    </w:p>
    <w:p w:rsidR="00AD0CB7" w:rsidRPr="00AD0CB7" w:rsidRDefault="00AD0CB7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1418"/>
        <w:jc w:val="both"/>
        <w:rPr>
          <w:rFonts w:ascii="Times New Roman" w:hAnsi="Times New Roman" w:cs="Times New Roman"/>
          <w:bCs/>
        </w:rPr>
      </w:pPr>
    </w:p>
    <w:p w:rsidR="004F3A66" w:rsidRP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hAnsi="Times New Roman" w:cs="Times New Roman"/>
          <w:bCs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16. Перечень приложений к настоящему Договору</w:t>
      </w:r>
    </w:p>
    <w:p w:rsidR="00610A0B" w:rsidRPr="00D0115D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1.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610A0B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2.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Комплектация и характеристики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7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Адреса, реквизиты, подписи Сторон</w:t>
      </w:r>
    </w:p>
    <w:p w:rsidR="00AF0BCC" w:rsidRPr="00D0115D" w:rsidRDefault="001F0C0B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F0BCC"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4115A" w:rsidRPr="00A411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40702810777030015643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AF0B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D66C9F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695E32" w:rsidRDefault="00E429E6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22AF1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18C" w:rsidRPr="00C237DD" w:rsidRDefault="00A0218C" w:rsidP="00A0218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A0218C" w:rsidRPr="00C237DD" w:rsidRDefault="00A4115A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35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A0218C" w:rsidRPr="00C237DD" w:rsidRDefault="00A0218C" w:rsidP="0074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</w:t>
      </w:r>
      <w:r w:rsidR="00795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429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</w:t>
      </w: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этаже</w:t>
      </w:r>
    </w:p>
    <w:p w:rsidR="00A0218C" w:rsidRPr="00C237DD" w:rsidRDefault="00A0218C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</w:t>
      </w:r>
      <w:r w:rsidR="007467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№</w:t>
      </w:r>
      <w:r w:rsidR="00E429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</w:t>
      </w: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:</w:t>
      </w:r>
    </w:p>
    <w:p w:rsidR="00D223FD" w:rsidRDefault="00D223FD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40702810777030015643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605AF5" w:rsidP="00605AF5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122AF1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605AF5" w:rsidRPr="00B727BE" w:rsidRDefault="00605AF5" w:rsidP="00667693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C237DD" w:rsidRPr="00C237DD" w:rsidRDefault="00C237DD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C237DD" w:rsidRPr="00C237DD" w:rsidRDefault="00F203E2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C237DD" w:rsidRPr="00C237DD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C237DD" w:rsidRPr="00C237DD" w:rsidRDefault="00A4115A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735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C237DD" w:rsidRPr="00C237DD" w:rsidRDefault="00043FA5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омплектация </w:t>
      </w:r>
      <w:r w:rsidR="00C237DD" w:rsidRPr="00C2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="00C237DD"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Полы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Ламинат</w:t>
      </w:r>
      <w:r w:rsidR="00EE76F3">
        <w:rPr>
          <w:rFonts w:ascii="Times New Roman" w:eastAsia="Times New Roman" w:hAnsi="Times New Roman" w:cs="Times New Roman"/>
        </w:rPr>
        <w:t xml:space="preserve"> (</w:t>
      </w:r>
      <w:r w:rsidR="00E429E6">
        <w:rPr>
          <w:rFonts w:ascii="Times New Roman" w:eastAsia="Times New Roman" w:hAnsi="Times New Roman" w:cs="Times New Roman"/>
        </w:rPr>
        <w:t>__________</w:t>
      </w:r>
      <w:r w:rsidR="00693EB0" w:rsidRPr="00577971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Керамическая плитка с гидроизоляцией основания (в санузлах)</w:t>
      </w:r>
      <w:r w:rsidR="00EE76F3">
        <w:rPr>
          <w:rFonts w:ascii="Times New Roman" w:eastAsia="Times New Roman" w:hAnsi="Times New Roman" w:cs="Times New Roman"/>
        </w:rPr>
        <w:t xml:space="preserve"> производитель «</w:t>
      </w:r>
      <w:r w:rsidR="00E429E6">
        <w:rPr>
          <w:rFonts w:ascii="Times New Roman" w:eastAsia="Times New Roman" w:hAnsi="Times New Roman" w:cs="Times New Roman"/>
        </w:rPr>
        <w:t>____________</w:t>
      </w:r>
      <w:r w:rsidR="00EE76F3">
        <w:rPr>
          <w:rFonts w:ascii="Times New Roman" w:eastAsia="Times New Roman" w:hAnsi="Times New Roman" w:cs="Times New Roman"/>
        </w:rPr>
        <w:t xml:space="preserve">», </w:t>
      </w:r>
      <w:r w:rsidR="00693EB0">
        <w:rPr>
          <w:rFonts w:ascii="Times New Roman" w:eastAsia="Times New Roman" w:hAnsi="Times New Roman" w:cs="Times New Roman"/>
        </w:rPr>
        <w:t>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693EB0">
        <w:rPr>
          <w:rFonts w:ascii="Times New Roman" w:eastAsia="Times New Roman" w:hAnsi="Times New Roman" w:cs="Times New Roman"/>
        </w:rPr>
        <w:t>»</w:t>
      </w:r>
    </w:p>
    <w:p w:rsidR="00937572" w:rsidRPr="00A44F32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A44F32">
        <w:rPr>
          <w:rFonts w:ascii="Times New Roman" w:eastAsia="Times New Roman" w:hAnsi="Times New Roman" w:cs="Times New Roman"/>
        </w:rPr>
        <w:t>Стяжка цементнопесчанная, армированная фиброволокном (лоджия)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Потолок</w:t>
      </w:r>
    </w:p>
    <w:p w:rsidR="001C4202" w:rsidRPr="00BC2A77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Окраска водно-дисперсионной краской в 2 слоя по подготовленной поверхности</w:t>
      </w:r>
      <w:r w:rsidR="00E429E6">
        <w:rPr>
          <w:rFonts w:ascii="Times New Roman" w:eastAsia="Times New Roman" w:hAnsi="Times New Roman" w:cs="Times New Roman"/>
        </w:rPr>
        <w:t xml:space="preserve"> </w:t>
      </w:r>
      <w:r w:rsidR="00693EB0" w:rsidRPr="00BC2A77">
        <w:rPr>
          <w:rFonts w:ascii="Times New Roman" w:eastAsia="Times New Roman" w:hAnsi="Times New Roman" w:cs="Times New Roman"/>
        </w:rPr>
        <w:t>(</w:t>
      </w:r>
      <w:r w:rsidR="001A23CC" w:rsidRPr="00BC2A77">
        <w:rPr>
          <w:rFonts w:ascii="Times New Roman" w:eastAsia="Times New Roman" w:hAnsi="Times New Roman" w:cs="Times New Roman"/>
        </w:rPr>
        <w:t xml:space="preserve">цвет </w:t>
      </w:r>
      <w:r w:rsidR="00BC2A77" w:rsidRPr="00BC2A77">
        <w:rPr>
          <w:rFonts w:ascii="Times New Roman" w:eastAsia="Times New Roman" w:hAnsi="Times New Roman" w:cs="Times New Roman"/>
        </w:rPr>
        <w:t>белый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Стены и перегородки  </w:t>
      </w:r>
    </w:p>
    <w:p w:rsidR="001C4202" w:rsidRPr="00BC2A77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Окраска водно-дисперсионной краской в 2 слоя по подготов</w:t>
      </w:r>
      <w:r w:rsidR="001A23CC" w:rsidRPr="00BC2A77">
        <w:rPr>
          <w:rFonts w:ascii="Times New Roman" w:eastAsia="Times New Roman" w:hAnsi="Times New Roman" w:cs="Times New Roman"/>
        </w:rPr>
        <w:t xml:space="preserve">ленной поверхности (цвет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B727BE" w:rsidRPr="00070296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Облицовка керамической плиткой </w:t>
      </w:r>
      <w:r w:rsidR="00070296">
        <w:rPr>
          <w:rFonts w:ascii="Times New Roman" w:eastAsia="Times New Roman" w:hAnsi="Times New Roman" w:cs="Times New Roman"/>
        </w:rPr>
        <w:t>(в санузлах) производитель «</w:t>
      </w:r>
      <w:r w:rsidR="00E429E6">
        <w:rPr>
          <w:rFonts w:ascii="Times New Roman" w:eastAsia="Times New Roman" w:hAnsi="Times New Roman" w:cs="Times New Roman"/>
        </w:rPr>
        <w:t>______</w:t>
      </w:r>
      <w:r w:rsidR="00070296">
        <w:rPr>
          <w:rFonts w:ascii="Times New Roman" w:eastAsia="Times New Roman" w:hAnsi="Times New Roman" w:cs="Times New Roman"/>
        </w:rPr>
        <w:t>», 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070296">
        <w:rPr>
          <w:rFonts w:ascii="Times New Roman" w:eastAsia="Times New Roman" w:hAnsi="Times New Roman" w:cs="Times New Roman"/>
        </w:rPr>
        <w:t>»</w:t>
      </w:r>
    </w:p>
    <w:p w:rsidR="00070296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Фиброцементная </w:t>
      </w:r>
      <w:r w:rsidR="00720CA6">
        <w:rPr>
          <w:rFonts w:ascii="Times New Roman" w:eastAsia="Times New Roman" w:hAnsi="Times New Roman" w:cs="Times New Roman"/>
        </w:rPr>
        <w:t>плита окрашенная в белый цвет</w:t>
      </w:r>
      <w:r w:rsidR="00070296">
        <w:rPr>
          <w:rFonts w:ascii="Times New Roman" w:eastAsia="Times New Roman" w:hAnsi="Times New Roman" w:cs="Times New Roman"/>
        </w:rPr>
        <w:t xml:space="preserve"> (лоджии)</w:t>
      </w:r>
      <w:r w:rsidR="00720CA6">
        <w:rPr>
          <w:rFonts w:ascii="Times New Roman" w:eastAsia="Times New Roman" w:hAnsi="Times New Roman" w:cs="Times New Roman"/>
        </w:rPr>
        <w:t>.</w:t>
      </w:r>
    </w:p>
    <w:p w:rsidR="00B727BE" w:rsidRDefault="00B727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Двери </w:t>
      </w:r>
      <w:r w:rsidR="00937572">
        <w:rPr>
          <w:rFonts w:ascii="Times New Roman" w:eastAsia="Times New Roman" w:hAnsi="Times New Roman" w:cs="Times New Roman"/>
        </w:rPr>
        <w:t>входные</w:t>
      </w:r>
    </w:p>
    <w:p w:rsidR="00937572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Дверь металлическая </w:t>
      </w:r>
      <w:r w:rsidR="00EF46F4">
        <w:rPr>
          <w:rFonts w:ascii="Times New Roman" w:eastAsia="Times New Roman" w:hAnsi="Times New Roman" w:cs="Times New Roman"/>
        </w:rPr>
        <w:t xml:space="preserve">с фрамугой </w:t>
      </w:r>
      <w:r>
        <w:rPr>
          <w:rFonts w:ascii="Times New Roman" w:eastAsia="Times New Roman" w:hAnsi="Times New Roman" w:cs="Times New Roman"/>
        </w:rPr>
        <w:t>утепленная, врезной замок, глазок, ручк</w:t>
      </w:r>
      <w:r w:rsidR="00F60686">
        <w:rPr>
          <w:rFonts w:ascii="Times New Roman" w:eastAsia="Times New Roman" w:hAnsi="Times New Roman" w:cs="Times New Roman"/>
        </w:rPr>
        <w:t>и нажимные (панель со стороны подъезда МДФ цвет</w:t>
      </w:r>
      <w:r w:rsidR="00EF46F4">
        <w:rPr>
          <w:rFonts w:ascii="Times New Roman" w:eastAsia="Times New Roman" w:hAnsi="Times New Roman" w:cs="Times New Roman"/>
        </w:rPr>
        <w:t xml:space="preserve"> Дуб </w:t>
      </w:r>
      <w:r w:rsidR="00EF46F4" w:rsidRPr="00EF46F4">
        <w:rPr>
          <w:rFonts w:ascii="Times New Roman" w:eastAsia="Times New Roman" w:hAnsi="Times New Roman" w:cs="Times New Roman"/>
        </w:rPr>
        <w:t>Филадельфия</w:t>
      </w:r>
      <w:r w:rsidR="00F60686">
        <w:rPr>
          <w:rFonts w:ascii="Times New Roman" w:eastAsia="Times New Roman" w:hAnsi="Times New Roman" w:cs="Times New Roman"/>
        </w:rPr>
        <w:t xml:space="preserve">, со стороны квартиры МДФ цвет </w:t>
      </w:r>
      <w:r w:rsidR="00EF46F4">
        <w:rPr>
          <w:rFonts w:ascii="Times New Roman" w:eastAsia="Times New Roman" w:hAnsi="Times New Roman" w:cs="Times New Roman"/>
        </w:rPr>
        <w:t>Графит)</w:t>
      </w:r>
    </w:p>
    <w:p w:rsidR="00937572" w:rsidRDefault="0093757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Двери межкомнатные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Дверь(и) межком</w:t>
      </w:r>
      <w:r w:rsidRPr="00A44F32">
        <w:rPr>
          <w:rFonts w:ascii="Times New Roman" w:eastAsia="Times New Roman" w:hAnsi="Times New Roman" w:cs="Times New Roman"/>
        </w:rPr>
        <w:t>натная</w:t>
      </w:r>
      <w:r w:rsidRPr="00BC2A77">
        <w:rPr>
          <w:rFonts w:ascii="Times New Roman" w:eastAsia="Times New Roman" w:hAnsi="Times New Roman" w:cs="Times New Roman"/>
        </w:rPr>
        <w:t xml:space="preserve">, 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A44F32">
        <w:rPr>
          <w:rFonts w:ascii="Times New Roman" w:eastAsia="Times New Roman" w:hAnsi="Times New Roman" w:cs="Times New Roman"/>
        </w:rPr>
        <w:t xml:space="preserve">, </w:t>
      </w:r>
      <w:r w:rsidRPr="00BC2A77">
        <w:rPr>
          <w:rFonts w:ascii="Times New Roman" w:eastAsia="Times New Roman" w:hAnsi="Times New Roman" w:cs="Times New Roman"/>
        </w:rPr>
        <w:t>ручка(и) нажимные;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BC2A77">
        <w:rPr>
          <w:rFonts w:ascii="Times New Roman" w:eastAsia="Times New Roman" w:hAnsi="Times New Roman" w:cs="Times New Roman"/>
          <w:color w:val="auto"/>
        </w:rPr>
        <w:t>Дверь(и) меж</w:t>
      </w:r>
      <w:r w:rsidRPr="00A44F32">
        <w:rPr>
          <w:rFonts w:ascii="Times New Roman" w:eastAsia="Times New Roman" w:hAnsi="Times New Roman" w:cs="Times New Roman"/>
          <w:color w:val="auto"/>
        </w:rPr>
        <w:t>комнат</w:t>
      </w:r>
      <w:r w:rsidRPr="00BC2A77">
        <w:rPr>
          <w:rFonts w:ascii="Times New Roman" w:eastAsia="Times New Roman" w:hAnsi="Times New Roman" w:cs="Times New Roman"/>
          <w:color w:val="auto"/>
        </w:rPr>
        <w:t>ная,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_____________</w:t>
      </w:r>
      <w:r w:rsidR="00A44F32">
        <w:rPr>
          <w:rFonts w:ascii="Times New Roman" w:eastAsia="Times New Roman" w:hAnsi="Times New Roman" w:cs="Times New Roman"/>
        </w:rPr>
        <w:t>,</w:t>
      </w:r>
      <w:r w:rsidRPr="00BC2A77">
        <w:rPr>
          <w:rFonts w:ascii="Times New Roman" w:eastAsia="Times New Roman" w:hAnsi="Times New Roman" w:cs="Times New Roman"/>
          <w:color w:val="auto"/>
        </w:rPr>
        <w:t xml:space="preserve"> ручка(и) нажимные, с поворотными фиксатором(ами) (в санузлах).</w:t>
      </w:r>
    </w:p>
    <w:p w:rsidR="00937572" w:rsidRDefault="008B36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Инженерное оборудование</w:t>
      </w:r>
    </w:p>
    <w:p w:rsidR="008B36BE" w:rsidRDefault="008B36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Сантехническое оборудование:</w:t>
      </w:r>
    </w:p>
    <w:p w:rsidR="008B36BE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Ванна(ы)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Jika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JikaRiga</w:t>
      </w:r>
      <w:r w:rsidR="00EF46F4">
        <w:rPr>
          <w:rFonts w:ascii="Times New Roman" w:eastAsia="Times New Roman" w:hAnsi="Times New Roman" w:cs="Times New Roman"/>
        </w:rPr>
        <w:t>, цвет белый)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Раковина(ы)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Cersanit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Carina</w:t>
      </w:r>
      <w:r w:rsidR="00EF46F4">
        <w:rPr>
          <w:rFonts w:ascii="Times New Roman" w:eastAsia="Times New Roman" w:hAnsi="Times New Roman" w:cs="Times New Roman"/>
        </w:rPr>
        <w:t>, цвет белый</w:t>
      </w:r>
      <w:r w:rsidR="00EF46F4" w:rsidRPr="00EF46F4">
        <w:rPr>
          <w:rFonts w:ascii="Times New Roman" w:eastAsia="Times New Roman" w:hAnsi="Times New Roman" w:cs="Times New Roman"/>
        </w:rPr>
        <w:t>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Смеситель(и) однорычажный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RemerTen</w:t>
      </w:r>
      <w:r w:rsidR="00EF46F4">
        <w:rPr>
          <w:rFonts w:ascii="Times New Roman" w:eastAsia="Times New Roman" w:hAnsi="Times New Roman" w:cs="Times New Roman"/>
        </w:rPr>
        <w:t>, цвет хром)</w:t>
      </w:r>
    </w:p>
    <w:p w:rsidR="00EE76F3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Комплект душевой (производитель </w:t>
      </w:r>
      <w:r>
        <w:rPr>
          <w:rFonts w:ascii="Times New Roman" w:eastAsia="Times New Roman" w:hAnsi="Times New Roman" w:cs="Times New Roman"/>
          <w:lang w:val="en-US"/>
        </w:rPr>
        <w:t>RemerTen</w:t>
      </w:r>
      <w:r>
        <w:rPr>
          <w:rFonts w:ascii="Times New Roman" w:eastAsia="Times New Roman" w:hAnsi="Times New Roman" w:cs="Times New Roman"/>
        </w:rPr>
        <w:t>, цвет хром)</w:t>
      </w:r>
    </w:p>
    <w:p w:rsidR="00EF46F4" w:rsidRPr="006B07E6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Унитаз(ы) напольный (</w:t>
      </w:r>
      <w:r w:rsidR="006B07E6">
        <w:rPr>
          <w:rFonts w:ascii="Times New Roman" w:eastAsia="Times New Roman" w:hAnsi="Times New Roman" w:cs="Times New Roman"/>
        </w:rPr>
        <w:t xml:space="preserve">производитель </w:t>
      </w:r>
      <w:r w:rsidR="006B07E6">
        <w:rPr>
          <w:rFonts w:ascii="Times New Roman" w:eastAsia="Times New Roman" w:hAnsi="Times New Roman" w:cs="Times New Roman"/>
          <w:lang w:val="en-US"/>
        </w:rPr>
        <w:t>Cersanit</w:t>
      </w:r>
      <w:r w:rsidR="006B07E6">
        <w:rPr>
          <w:rFonts w:ascii="Times New Roman" w:eastAsia="Times New Roman" w:hAnsi="Times New Roman" w:cs="Times New Roman"/>
        </w:rPr>
        <w:t xml:space="preserve">, модель </w:t>
      </w:r>
      <w:r w:rsidR="006B07E6">
        <w:rPr>
          <w:rFonts w:ascii="Times New Roman" w:eastAsia="Times New Roman" w:hAnsi="Times New Roman" w:cs="Times New Roman"/>
          <w:lang w:val="en-US"/>
        </w:rPr>
        <w:t>CarinaCleanOn</w:t>
      </w:r>
      <w:r w:rsidR="006B07E6">
        <w:rPr>
          <w:rFonts w:ascii="Times New Roman" w:eastAsia="Times New Roman" w:hAnsi="Times New Roman" w:cs="Times New Roman"/>
        </w:rPr>
        <w:t>, цвет белый)</w:t>
      </w:r>
    </w:p>
    <w:p w:rsidR="006B07E6" w:rsidRDefault="00BC2A77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Полотенцесушитель водяной (</w:t>
      </w:r>
      <w:r w:rsidR="006B07E6">
        <w:rPr>
          <w:rFonts w:ascii="Times New Roman" w:eastAsia="Times New Roman" w:hAnsi="Times New Roman" w:cs="Times New Roman"/>
        </w:rPr>
        <w:t xml:space="preserve">производитель Сунержа, М-образный, </w:t>
      </w:r>
      <w:r w:rsidRPr="00BC2A77">
        <w:rPr>
          <w:rFonts w:ascii="Times New Roman" w:eastAsia="Times New Roman" w:hAnsi="Times New Roman" w:cs="Times New Roman"/>
        </w:rPr>
        <w:t>цвет хром</w:t>
      </w:r>
      <w:r w:rsid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Осветительные приборы: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 под светильник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Электрическое оборудование: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Розетки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Выключатели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Pr="00720CA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720CA6">
        <w:rPr>
          <w:rFonts w:ascii="Times New Roman" w:eastAsia="Times New Roman" w:hAnsi="Times New Roman" w:cs="Times New Roman"/>
        </w:rPr>
        <w:t>Аппараты защиты внутриквартирной сети</w:t>
      </w:r>
    </w:p>
    <w:p w:rsidR="006B07E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Отопление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Приборы отопления с терморегуляторами, секционные, биметаллические</w:t>
      </w:r>
      <w:r w:rsidR="004D0A98">
        <w:rPr>
          <w:rFonts w:ascii="Times New Roman" w:eastAsia="Times New Roman" w:hAnsi="Times New Roman" w:cs="Times New Roman"/>
        </w:rPr>
        <w:t>, цвет белый</w:t>
      </w:r>
      <w:r>
        <w:rPr>
          <w:rFonts w:ascii="Times New Roman" w:eastAsia="Times New Roman" w:hAnsi="Times New Roman" w:cs="Times New Roman"/>
        </w:rPr>
        <w:t xml:space="preserve"> (производитель </w:t>
      </w:r>
      <w:r>
        <w:rPr>
          <w:rFonts w:ascii="Times New Roman" w:eastAsia="Times New Roman" w:hAnsi="Times New Roman" w:cs="Times New Roman"/>
          <w:lang w:val="en-US"/>
        </w:rPr>
        <w:t>Teplowatt</w:t>
      </w:r>
      <w:r>
        <w:rPr>
          <w:rFonts w:ascii="Times New Roman" w:eastAsia="Times New Roman" w:hAnsi="Times New Roman" w:cs="Times New Roman"/>
        </w:rPr>
        <w:t>)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Внутриквартирная разводка от стояка (</w:t>
      </w:r>
      <w:r w:rsidR="004D0A98">
        <w:rPr>
          <w:rFonts w:ascii="Times New Roman" w:eastAsia="Times New Roman" w:hAnsi="Times New Roman" w:cs="Times New Roman"/>
        </w:rPr>
        <w:t xml:space="preserve">поэтажный распределительный </w:t>
      </w:r>
      <w:r>
        <w:rPr>
          <w:rFonts w:ascii="Times New Roman" w:eastAsia="Times New Roman" w:hAnsi="Times New Roman" w:cs="Times New Roman"/>
        </w:rPr>
        <w:t xml:space="preserve">шкаф) до приборов отопления выполнена из </w:t>
      </w:r>
      <w:r w:rsidR="004D0A98">
        <w:rPr>
          <w:rFonts w:ascii="Times New Roman" w:eastAsia="Times New Roman" w:hAnsi="Times New Roman" w:cs="Times New Roman"/>
        </w:rPr>
        <w:t xml:space="preserve">высокотемпературных полимерных </w:t>
      </w:r>
      <w:r>
        <w:rPr>
          <w:rFonts w:ascii="Times New Roman" w:eastAsia="Times New Roman" w:hAnsi="Times New Roman" w:cs="Times New Roman"/>
        </w:rPr>
        <w:t>труб.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Поквартирные счетчики учета </w:t>
      </w:r>
      <w:r w:rsidR="004D0A98">
        <w:rPr>
          <w:rFonts w:ascii="Times New Roman" w:eastAsia="Times New Roman" w:hAnsi="Times New Roman" w:cs="Times New Roman"/>
        </w:rPr>
        <w:t>тепла.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Водоснабжение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Поквартирные счетчики учета расхода горячей и холодной воды.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Внутриквартирная разводка от стояка до сантехнического оборудования выполнена из поли</w:t>
      </w:r>
      <w:r w:rsidR="004D0A98">
        <w:rPr>
          <w:rFonts w:ascii="Times New Roman" w:eastAsia="Times New Roman" w:hAnsi="Times New Roman" w:cs="Times New Roman"/>
        </w:rPr>
        <w:t>мерных</w:t>
      </w:r>
      <w:r>
        <w:rPr>
          <w:rFonts w:ascii="Times New Roman" w:eastAsia="Times New Roman" w:hAnsi="Times New Roman" w:cs="Times New Roman"/>
        </w:rPr>
        <w:t xml:space="preserve"> труб.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Пожарная сигнализация</w:t>
      </w:r>
    </w:p>
    <w:p w:rsidR="000E7726" w:rsidRPr="00577971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577971">
        <w:rPr>
          <w:rFonts w:ascii="Times New Roman" w:eastAsia="Times New Roman" w:hAnsi="Times New Roman" w:cs="Times New Roman"/>
        </w:rPr>
        <w:t>Автономные извещатели</w:t>
      </w:r>
    </w:p>
    <w:p w:rsidR="000E7726" w:rsidRDefault="000E7726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Остекление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оконных и балконных блоков (профиль </w:t>
      </w:r>
      <w:r w:rsidR="007F3498" w:rsidRPr="007B7729">
        <w:rPr>
          <w:rFonts w:ascii="Times New Roman" w:eastAsia="Times New Roman" w:hAnsi="Times New Roman" w:cs="Times New Roman"/>
        </w:rPr>
        <w:t>алюминие</w:t>
      </w:r>
      <w:r w:rsidR="007F3498">
        <w:rPr>
          <w:rFonts w:ascii="Times New Roman" w:eastAsia="Times New Roman" w:hAnsi="Times New Roman" w:cs="Times New Roman"/>
        </w:rPr>
        <w:t>вый</w:t>
      </w:r>
      <w:r w:rsidR="007B7729" w:rsidRPr="007B7729">
        <w:rPr>
          <w:rFonts w:ascii="Times New Roman" w:eastAsia="Times New Roman" w:hAnsi="Times New Roman" w:cs="Times New Roman"/>
        </w:rPr>
        <w:t>Mast Tech-61</w:t>
      </w:r>
      <w:r w:rsidR="007B7729">
        <w:rPr>
          <w:rFonts w:ascii="Times New Roman" w:eastAsia="Times New Roman" w:hAnsi="Times New Roman" w:cs="Times New Roman"/>
        </w:rPr>
        <w:t xml:space="preserve">; заполнения - </w:t>
      </w:r>
      <w:r w:rsidR="007B7729" w:rsidRPr="007B7729">
        <w:rPr>
          <w:rFonts w:ascii="Times New Roman" w:eastAsia="Times New Roman" w:hAnsi="Times New Roman" w:cs="Times New Roman"/>
        </w:rPr>
        <w:t>энергосберегающи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двухкамерны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стеклопакет</w:t>
      </w:r>
      <w:r w:rsidR="007B7729">
        <w:rPr>
          <w:rFonts w:ascii="Times New Roman" w:eastAsia="Times New Roman" w:hAnsi="Times New Roman" w:cs="Times New Roman"/>
        </w:rPr>
        <w:t>)</w:t>
      </w:r>
    </w:p>
    <w:p w:rsidR="000E7726" w:rsidRPr="001C4202" w:rsidRDefault="007F3498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лоджии (профиль алюминиевый </w:t>
      </w:r>
      <w:r>
        <w:rPr>
          <w:rFonts w:ascii="Times New Roman" w:eastAsia="Times New Roman" w:hAnsi="Times New Roman" w:cs="Times New Roman"/>
          <w:lang w:val="en-US"/>
        </w:rPr>
        <w:t>Mat</w:t>
      </w:r>
      <w:r w:rsidRPr="007F3498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 xml:space="preserve">; заполнения – непрозрачного заполнение в виде стемалит и фиброплита </w:t>
      </w:r>
      <w:r>
        <w:rPr>
          <w:rFonts w:ascii="Times New Roman" w:eastAsia="Times New Roman" w:hAnsi="Times New Roman" w:cs="Times New Roman"/>
          <w:lang w:val="en-US"/>
        </w:rPr>
        <w:t>RAL</w:t>
      </w:r>
      <w:r w:rsidRPr="007F3498">
        <w:rPr>
          <w:rFonts w:ascii="Times New Roman" w:eastAsia="Times New Roman" w:hAnsi="Times New Roman" w:cs="Times New Roman"/>
        </w:rPr>
        <w:t xml:space="preserve"> 9003 </w:t>
      </w:r>
      <w:r>
        <w:rPr>
          <w:rFonts w:ascii="Times New Roman" w:eastAsia="Times New Roman" w:hAnsi="Times New Roman" w:cs="Times New Roman"/>
        </w:rPr>
        <w:t xml:space="preserve">изнутри; </w:t>
      </w:r>
      <w:r w:rsidR="00BC2A77">
        <w:rPr>
          <w:rFonts w:ascii="Times New Roman" w:eastAsia="Times New Roman" w:hAnsi="Times New Roman" w:cs="Times New Roman"/>
        </w:rPr>
        <w:t xml:space="preserve">прозрачное заполнение – </w:t>
      </w:r>
      <w:r w:rsidR="00BC2A77" w:rsidRPr="00720CA6">
        <w:rPr>
          <w:rFonts w:ascii="Times New Roman" w:eastAsia="Times New Roman" w:hAnsi="Times New Roman" w:cs="Times New Roman"/>
        </w:rPr>
        <w:t>стекло 5М1</w:t>
      </w:r>
      <w:r w:rsidR="00BC2A77">
        <w:rPr>
          <w:rFonts w:ascii="Times New Roman" w:eastAsia="Times New Roman" w:hAnsi="Times New Roman" w:cs="Times New Roman"/>
        </w:rPr>
        <w:t>)</w:t>
      </w:r>
    </w:p>
    <w:p w:rsidR="00C237DD" w:rsidRDefault="00C237DD" w:rsidP="004D0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E82" w:rsidRPr="00DB628B" w:rsidRDefault="00DB628B" w:rsidP="00DB62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62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процессе выполнения отделочных работ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Застройщик оставляет за собой право замены оборудования и материалов, используемых при выполнении работ по внутренней отделке Объекта на соответствующие указанному варианту/стилю внутренней отделки Объекта материалы и оборудование с аналогичными характеристиками, аналогичного класса, модели, марки, серии, артикула без дополнительного согласования с Участником долевого строительства.</w:t>
      </w:r>
    </w:p>
    <w:p w:rsidR="00C237DD" w:rsidRPr="00C237DD" w:rsidRDefault="00C237DD" w:rsidP="00BB7E82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BC5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40702810777030015643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E429E6" w:rsidRDefault="00E429E6" w:rsidP="00E429E6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E429E6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824BD9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sectPr w:rsidR="00605AF5" w:rsidSect="005A212A">
      <w:headerReference w:type="default" r:id="rId11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A2" w:rsidRDefault="008E14A2" w:rsidP="005A212A">
      <w:pPr>
        <w:spacing w:after="0" w:line="240" w:lineRule="auto"/>
      </w:pPr>
      <w:r>
        <w:separator/>
      </w:r>
    </w:p>
  </w:endnote>
  <w:endnote w:type="continuationSeparator" w:id="1">
    <w:p w:rsidR="008E14A2" w:rsidRDefault="008E14A2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A2" w:rsidRDefault="008E14A2" w:rsidP="005A212A">
      <w:pPr>
        <w:spacing w:after="0" w:line="240" w:lineRule="auto"/>
      </w:pPr>
      <w:r>
        <w:separator/>
      </w:r>
    </w:p>
  </w:footnote>
  <w:footnote w:type="continuationSeparator" w:id="1">
    <w:p w:rsidR="008E14A2" w:rsidRDefault="008E14A2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87D" w:rsidRPr="005A212A" w:rsidRDefault="00C46354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287D"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504A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6A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508211A"/>
    <w:multiLevelType w:val="singleLevel"/>
    <w:tmpl w:val="D6AC279C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2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5A1F99"/>
    <w:multiLevelType w:val="singleLevel"/>
    <w:tmpl w:val="213085D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6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9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12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48CF041A"/>
    <w:multiLevelType w:val="multilevel"/>
    <w:tmpl w:val="F4A4C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70941F5C"/>
    <w:multiLevelType w:val="singleLevel"/>
    <w:tmpl w:val="F0580FE4"/>
    <w:lvl w:ilvl="0">
      <w:start w:val="1"/>
      <w:numFmt w:val="decimal"/>
      <w:lvlText w:val="7.1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7BAF3DB8"/>
    <w:multiLevelType w:val="hybridMultilevel"/>
    <w:tmpl w:val="227C37E8"/>
    <w:lvl w:ilvl="0" w:tplc="3506A1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8"/>
  </w:num>
  <w:num w:numId="6">
    <w:abstractNumId w:val="21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31C"/>
    <w:rsid w:val="000002C8"/>
    <w:rsid w:val="0000243D"/>
    <w:rsid w:val="00005470"/>
    <w:rsid w:val="0002271C"/>
    <w:rsid w:val="00030C34"/>
    <w:rsid w:val="00032071"/>
    <w:rsid w:val="00035160"/>
    <w:rsid w:val="00035654"/>
    <w:rsid w:val="000422AA"/>
    <w:rsid w:val="00042D1C"/>
    <w:rsid w:val="00043FA5"/>
    <w:rsid w:val="00050DF3"/>
    <w:rsid w:val="00057FD4"/>
    <w:rsid w:val="00065857"/>
    <w:rsid w:val="00066F63"/>
    <w:rsid w:val="00070296"/>
    <w:rsid w:val="00073786"/>
    <w:rsid w:val="00075C30"/>
    <w:rsid w:val="000819BB"/>
    <w:rsid w:val="00087B35"/>
    <w:rsid w:val="00090498"/>
    <w:rsid w:val="000A1B49"/>
    <w:rsid w:val="000A3F8A"/>
    <w:rsid w:val="000A5A1E"/>
    <w:rsid w:val="000B0B7A"/>
    <w:rsid w:val="000C3FEB"/>
    <w:rsid w:val="000C401C"/>
    <w:rsid w:val="000D23AE"/>
    <w:rsid w:val="000E7726"/>
    <w:rsid w:val="000F1C49"/>
    <w:rsid w:val="000F4A29"/>
    <w:rsid w:val="001015DD"/>
    <w:rsid w:val="001105F8"/>
    <w:rsid w:val="00122AF1"/>
    <w:rsid w:val="00142B8E"/>
    <w:rsid w:val="00143EA0"/>
    <w:rsid w:val="00146933"/>
    <w:rsid w:val="0015577E"/>
    <w:rsid w:val="0016261B"/>
    <w:rsid w:val="00167398"/>
    <w:rsid w:val="001712C0"/>
    <w:rsid w:val="001728E2"/>
    <w:rsid w:val="001835F9"/>
    <w:rsid w:val="00185EF1"/>
    <w:rsid w:val="001868DC"/>
    <w:rsid w:val="00193036"/>
    <w:rsid w:val="001935F7"/>
    <w:rsid w:val="00195C69"/>
    <w:rsid w:val="001A23CC"/>
    <w:rsid w:val="001A5122"/>
    <w:rsid w:val="001B63E8"/>
    <w:rsid w:val="001B6801"/>
    <w:rsid w:val="001C37E7"/>
    <w:rsid w:val="001C4202"/>
    <w:rsid w:val="001D1802"/>
    <w:rsid w:val="001D2791"/>
    <w:rsid w:val="001E151A"/>
    <w:rsid w:val="001E4A05"/>
    <w:rsid w:val="001E625B"/>
    <w:rsid w:val="001E6745"/>
    <w:rsid w:val="001F0C0B"/>
    <w:rsid w:val="001F19D7"/>
    <w:rsid w:val="00200729"/>
    <w:rsid w:val="00203123"/>
    <w:rsid w:val="00203BF7"/>
    <w:rsid w:val="00213D06"/>
    <w:rsid w:val="00220291"/>
    <w:rsid w:val="00223058"/>
    <w:rsid w:val="00235747"/>
    <w:rsid w:val="00236828"/>
    <w:rsid w:val="00245E00"/>
    <w:rsid w:val="00247FB8"/>
    <w:rsid w:val="00251C15"/>
    <w:rsid w:val="0026445B"/>
    <w:rsid w:val="00286757"/>
    <w:rsid w:val="002A128E"/>
    <w:rsid w:val="002A7C8A"/>
    <w:rsid w:val="002B4825"/>
    <w:rsid w:val="002C25E9"/>
    <w:rsid w:val="002C379C"/>
    <w:rsid w:val="002C6C3A"/>
    <w:rsid w:val="002D34D8"/>
    <w:rsid w:val="002D631C"/>
    <w:rsid w:val="002E105C"/>
    <w:rsid w:val="002E1C3F"/>
    <w:rsid w:val="002E7BF7"/>
    <w:rsid w:val="003038A5"/>
    <w:rsid w:val="003172E9"/>
    <w:rsid w:val="00320209"/>
    <w:rsid w:val="00321348"/>
    <w:rsid w:val="00326E00"/>
    <w:rsid w:val="0033242A"/>
    <w:rsid w:val="00334344"/>
    <w:rsid w:val="00334AA2"/>
    <w:rsid w:val="00335690"/>
    <w:rsid w:val="00340632"/>
    <w:rsid w:val="00347737"/>
    <w:rsid w:val="003540BB"/>
    <w:rsid w:val="00354641"/>
    <w:rsid w:val="00360FAA"/>
    <w:rsid w:val="00365474"/>
    <w:rsid w:val="00374C62"/>
    <w:rsid w:val="00385C7D"/>
    <w:rsid w:val="00386239"/>
    <w:rsid w:val="00393A46"/>
    <w:rsid w:val="003940CF"/>
    <w:rsid w:val="003A55BD"/>
    <w:rsid w:val="003B0552"/>
    <w:rsid w:val="003D1359"/>
    <w:rsid w:val="003D168B"/>
    <w:rsid w:val="003D36E9"/>
    <w:rsid w:val="003D5083"/>
    <w:rsid w:val="003E2CF4"/>
    <w:rsid w:val="003E31B4"/>
    <w:rsid w:val="003E7A6C"/>
    <w:rsid w:val="003F0FDE"/>
    <w:rsid w:val="003F38EB"/>
    <w:rsid w:val="003F6872"/>
    <w:rsid w:val="00402B2A"/>
    <w:rsid w:val="00414FC2"/>
    <w:rsid w:val="004202C3"/>
    <w:rsid w:val="0042532F"/>
    <w:rsid w:val="00427784"/>
    <w:rsid w:val="00427DC3"/>
    <w:rsid w:val="004376E4"/>
    <w:rsid w:val="00442455"/>
    <w:rsid w:val="00462B7B"/>
    <w:rsid w:val="00470166"/>
    <w:rsid w:val="0047103B"/>
    <w:rsid w:val="00472C37"/>
    <w:rsid w:val="00482984"/>
    <w:rsid w:val="00483555"/>
    <w:rsid w:val="004862DF"/>
    <w:rsid w:val="004B1577"/>
    <w:rsid w:val="004C1B94"/>
    <w:rsid w:val="004D0A98"/>
    <w:rsid w:val="004E2A5F"/>
    <w:rsid w:val="004E3619"/>
    <w:rsid w:val="004E3AFE"/>
    <w:rsid w:val="004E4937"/>
    <w:rsid w:val="004F3A66"/>
    <w:rsid w:val="004F404D"/>
    <w:rsid w:val="004F4119"/>
    <w:rsid w:val="004F6CF9"/>
    <w:rsid w:val="0050095E"/>
    <w:rsid w:val="00504A35"/>
    <w:rsid w:val="0050536E"/>
    <w:rsid w:val="00506189"/>
    <w:rsid w:val="005132AE"/>
    <w:rsid w:val="00514E4B"/>
    <w:rsid w:val="00520142"/>
    <w:rsid w:val="00521840"/>
    <w:rsid w:val="00530702"/>
    <w:rsid w:val="00531F00"/>
    <w:rsid w:val="00532EFD"/>
    <w:rsid w:val="005363DF"/>
    <w:rsid w:val="00545E0A"/>
    <w:rsid w:val="0055242A"/>
    <w:rsid w:val="00572718"/>
    <w:rsid w:val="005730FB"/>
    <w:rsid w:val="005760D5"/>
    <w:rsid w:val="00577971"/>
    <w:rsid w:val="0059142A"/>
    <w:rsid w:val="0059184C"/>
    <w:rsid w:val="00591CCE"/>
    <w:rsid w:val="005A212A"/>
    <w:rsid w:val="005B256B"/>
    <w:rsid w:val="005B62B0"/>
    <w:rsid w:val="005C1920"/>
    <w:rsid w:val="005C7E5C"/>
    <w:rsid w:val="005D381E"/>
    <w:rsid w:val="005F35EB"/>
    <w:rsid w:val="00600B64"/>
    <w:rsid w:val="00605AF5"/>
    <w:rsid w:val="00610A0B"/>
    <w:rsid w:val="00617C5B"/>
    <w:rsid w:val="00620306"/>
    <w:rsid w:val="006219A0"/>
    <w:rsid w:val="00641860"/>
    <w:rsid w:val="00643E94"/>
    <w:rsid w:val="00644F6D"/>
    <w:rsid w:val="00647555"/>
    <w:rsid w:val="006520BE"/>
    <w:rsid w:val="006534BC"/>
    <w:rsid w:val="00663FB6"/>
    <w:rsid w:val="00667693"/>
    <w:rsid w:val="00667C7C"/>
    <w:rsid w:val="00674ADE"/>
    <w:rsid w:val="00677FF5"/>
    <w:rsid w:val="00693EB0"/>
    <w:rsid w:val="00695E32"/>
    <w:rsid w:val="006A62E1"/>
    <w:rsid w:val="006B07E6"/>
    <w:rsid w:val="006C763F"/>
    <w:rsid w:val="006D7B1C"/>
    <w:rsid w:val="006F036B"/>
    <w:rsid w:val="0070521B"/>
    <w:rsid w:val="00707E2B"/>
    <w:rsid w:val="007154E8"/>
    <w:rsid w:val="007171C2"/>
    <w:rsid w:val="00720CA6"/>
    <w:rsid w:val="00726E8E"/>
    <w:rsid w:val="00730C26"/>
    <w:rsid w:val="007330CE"/>
    <w:rsid w:val="007353C8"/>
    <w:rsid w:val="00736AE8"/>
    <w:rsid w:val="00736ED0"/>
    <w:rsid w:val="00741DC1"/>
    <w:rsid w:val="007461E4"/>
    <w:rsid w:val="00746783"/>
    <w:rsid w:val="0075543D"/>
    <w:rsid w:val="00761D91"/>
    <w:rsid w:val="007660F1"/>
    <w:rsid w:val="00770895"/>
    <w:rsid w:val="00773E3B"/>
    <w:rsid w:val="00777564"/>
    <w:rsid w:val="0078427C"/>
    <w:rsid w:val="00793B66"/>
    <w:rsid w:val="00795331"/>
    <w:rsid w:val="007A0349"/>
    <w:rsid w:val="007B7729"/>
    <w:rsid w:val="007C0A05"/>
    <w:rsid w:val="007E1054"/>
    <w:rsid w:val="007F3498"/>
    <w:rsid w:val="00800077"/>
    <w:rsid w:val="008029C8"/>
    <w:rsid w:val="00805086"/>
    <w:rsid w:val="008132A6"/>
    <w:rsid w:val="0082089B"/>
    <w:rsid w:val="00824BD9"/>
    <w:rsid w:val="00832E18"/>
    <w:rsid w:val="008442D6"/>
    <w:rsid w:val="00847014"/>
    <w:rsid w:val="00855572"/>
    <w:rsid w:val="0085590A"/>
    <w:rsid w:val="00861757"/>
    <w:rsid w:val="00862F30"/>
    <w:rsid w:val="00866A4F"/>
    <w:rsid w:val="00866C8A"/>
    <w:rsid w:val="00870D42"/>
    <w:rsid w:val="00886008"/>
    <w:rsid w:val="00891BA0"/>
    <w:rsid w:val="00892337"/>
    <w:rsid w:val="008A5C0B"/>
    <w:rsid w:val="008A68FD"/>
    <w:rsid w:val="008B0932"/>
    <w:rsid w:val="008B34E1"/>
    <w:rsid w:val="008B36BE"/>
    <w:rsid w:val="008C18F2"/>
    <w:rsid w:val="008C208F"/>
    <w:rsid w:val="008C2176"/>
    <w:rsid w:val="008C2317"/>
    <w:rsid w:val="008C460F"/>
    <w:rsid w:val="008D7F43"/>
    <w:rsid w:val="008E14A2"/>
    <w:rsid w:val="008E32A3"/>
    <w:rsid w:val="008F5853"/>
    <w:rsid w:val="009014F0"/>
    <w:rsid w:val="00914F54"/>
    <w:rsid w:val="00916211"/>
    <w:rsid w:val="0092287D"/>
    <w:rsid w:val="00925A0F"/>
    <w:rsid w:val="00931B21"/>
    <w:rsid w:val="00932A3B"/>
    <w:rsid w:val="009351C7"/>
    <w:rsid w:val="00937572"/>
    <w:rsid w:val="00945292"/>
    <w:rsid w:val="00945E12"/>
    <w:rsid w:val="00966C85"/>
    <w:rsid w:val="009A0208"/>
    <w:rsid w:val="009C6B4E"/>
    <w:rsid w:val="009D1716"/>
    <w:rsid w:val="009D6BB0"/>
    <w:rsid w:val="009E1B2F"/>
    <w:rsid w:val="009E37DB"/>
    <w:rsid w:val="009E6AAF"/>
    <w:rsid w:val="009E72C1"/>
    <w:rsid w:val="009F00E6"/>
    <w:rsid w:val="00A0218C"/>
    <w:rsid w:val="00A02262"/>
    <w:rsid w:val="00A0473B"/>
    <w:rsid w:val="00A10D9B"/>
    <w:rsid w:val="00A22A0C"/>
    <w:rsid w:val="00A24E6F"/>
    <w:rsid w:val="00A4115A"/>
    <w:rsid w:val="00A44F32"/>
    <w:rsid w:val="00A4612D"/>
    <w:rsid w:val="00A47246"/>
    <w:rsid w:val="00A61A6B"/>
    <w:rsid w:val="00A77579"/>
    <w:rsid w:val="00A82096"/>
    <w:rsid w:val="00A83AFE"/>
    <w:rsid w:val="00A84B27"/>
    <w:rsid w:val="00A860D0"/>
    <w:rsid w:val="00A907DF"/>
    <w:rsid w:val="00A91D54"/>
    <w:rsid w:val="00A951D9"/>
    <w:rsid w:val="00A9554F"/>
    <w:rsid w:val="00AA0103"/>
    <w:rsid w:val="00AA2301"/>
    <w:rsid w:val="00AC2DAC"/>
    <w:rsid w:val="00AC4FCB"/>
    <w:rsid w:val="00AD0CB7"/>
    <w:rsid w:val="00AE46B1"/>
    <w:rsid w:val="00AE5C01"/>
    <w:rsid w:val="00AE6028"/>
    <w:rsid w:val="00AF0BCC"/>
    <w:rsid w:val="00B053DD"/>
    <w:rsid w:val="00B14674"/>
    <w:rsid w:val="00B228DB"/>
    <w:rsid w:val="00B2328F"/>
    <w:rsid w:val="00B36DEF"/>
    <w:rsid w:val="00B5524F"/>
    <w:rsid w:val="00B61D49"/>
    <w:rsid w:val="00B62E3C"/>
    <w:rsid w:val="00B63C72"/>
    <w:rsid w:val="00B670AB"/>
    <w:rsid w:val="00B727BE"/>
    <w:rsid w:val="00B853DD"/>
    <w:rsid w:val="00B863B5"/>
    <w:rsid w:val="00B919FD"/>
    <w:rsid w:val="00BA0988"/>
    <w:rsid w:val="00BB233B"/>
    <w:rsid w:val="00BB36B9"/>
    <w:rsid w:val="00BB3829"/>
    <w:rsid w:val="00BB7E82"/>
    <w:rsid w:val="00BC1D6A"/>
    <w:rsid w:val="00BC2A77"/>
    <w:rsid w:val="00BC504A"/>
    <w:rsid w:val="00BD1254"/>
    <w:rsid w:val="00BD1C95"/>
    <w:rsid w:val="00BD3227"/>
    <w:rsid w:val="00BD627F"/>
    <w:rsid w:val="00BE701A"/>
    <w:rsid w:val="00BF32E6"/>
    <w:rsid w:val="00BF70CA"/>
    <w:rsid w:val="00BF7910"/>
    <w:rsid w:val="00C10B7E"/>
    <w:rsid w:val="00C15402"/>
    <w:rsid w:val="00C15DDE"/>
    <w:rsid w:val="00C22CE2"/>
    <w:rsid w:val="00C237DD"/>
    <w:rsid w:val="00C248FD"/>
    <w:rsid w:val="00C30907"/>
    <w:rsid w:val="00C34BA8"/>
    <w:rsid w:val="00C46207"/>
    <w:rsid w:val="00C46354"/>
    <w:rsid w:val="00C50E8D"/>
    <w:rsid w:val="00C5202C"/>
    <w:rsid w:val="00C553A5"/>
    <w:rsid w:val="00C8729E"/>
    <w:rsid w:val="00C925E5"/>
    <w:rsid w:val="00C928B4"/>
    <w:rsid w:val="00C93D4E"/>
    <w:rsid w:val="00CA062B"/>
    <w:rsid w:val="00CA0675"/>
    <w:rsid w:val="00CC0042"/>
    <w:rsid w:val="00CD14AE"/>
    <w:rsid w:val="00CD6A50"/>
    <w:rsid w:val="00CE2C6C"/>
    <w:rsid w:val="00CE3525"/>
    <w:rsid w:val="00D0776A"/>
    <w:rsid w:val="00D223FD"/>
    <w:rsid w:val="00D232D8"/>
    <w:rsid w:val="00D25BD8"/>
    <w:rsid w:val="00D25F5B"/>
    <w:rsid w:val="00D27A9B"/>
    <w:rsid w:val="00D27AD7"/>
    <w:rsid w:val="00D27D57"/>
    <w:rsid w:val="00D348DB"/>
    <w:rsid w:val="00D468A0"/>
    <w:rsid w:val="00D5200F"/>
    <w:rsid w:val="00D54CF7"/>
    <w:rsid w:val="00D65662"/>
    <w:rsid w:val="00D659CD"/>
    <w:rsid w:val="00D66C9F"/>
    <w:rsid w:val="00D702C2"/>
    <w:rsid w:val="00D80AE7"/>
    <w:rsid w:val="00D82095"/>
    <w:rsid w:val="00D92EB2"/>
    <w:rsid w:val="00DA1DDC"/>
    <w:rsid w:val="00DB442A"/>
    <w:rsid w:val="00DB628B"/>
    <w:rsid w:val="00DC0B93"/>
    <w:rsid w:val="00DD5507"/>
    <w:rsid w:val="00DD5798"/>
    <w:rsid w:val="00DD5FD3"/>
    <w:rsid w:val="00DE0B66"/>
    <w:rsid w:val="00DE6CAA"/>
    <w:rsid w:val="00DF25C2"/>
    <w:rsid w:val="00E0145F"/>
    <w:rsid w:val="00E037EA"/>
    <w:rsid w:val="00E1021B"/>
    <w:rsid w:val="00E1225C"/>
    <w:rsid w:val="00E1545F"/>
    <w:rsid w:val="00E16AA3"/>
    <w:rsid w:val="00E350BB"/>
    <w:rsid w:val="00E429E6"/>
    <w:rsid w:val="00E46708"/>
    <w:rsid w:val="00E46AB3"/>
    <w:rsid w:val="00E52E83"/>
    <w:rsid w:val="00E53BBC"/>
    <w:rsid w:val="00E56622"/>
    <w:rsid w:val="00E638B0"/>
    <w:rsid w:val="00E64C53"/>
    <w:rsid w:val="00E65C81"/>
    <w:rsid w:val="00E708BF"/>
    <w:rsid w:val="00E73409"/>
    <w:rsid w:val="00E74C74"/>
    <w:rsid w:val="00E75C11"/>
    <w:rsid w:val="00E82E2C"/>
    <w:rsid w:val="00E83138"/>
    <w:rsid w:val="00E86A83"/>
    <w:rsid w:val="00E87003"/>
    <w:rsid w:val="00E873E4"/>
    <w:rsid w:val="00EA2910"/>
    <w:rsid w:val="00EA5FA0"/>
    <w:rsid w:val="00EB472A"/>
    <w:rsid w:val="00ED0468"/>
    <w:rsid w:val="00ED3063"/>
    <w:rsid w:val="00EE0AFC"/>
    <w:rsid w:val="00EE520B"/>
    <w:rsid w:val="00EE6F06"/>
    <w:rsid w:val="00EE76F3"/>
    <w:rsid w:val="00EF46F4"/>
    <w:rsid w:val="00F203E2"/>
    <w:rsid w:val="00F21FBA"/>
    <w:rsid w:val="00F23D93"/>
    <w:rsid w:val="00F35028"/>
    <w:rsid w:val="00F359A7"/>
    <w:rsid w:val="00F366FB"/>
    <w:rsid w:val="00F44AA2"/>
    <w:rsid w:val="00F50370"/>
    <w:rsid w:val="00F53818"/>
    <w:rsid w:val="00F5435D"/>
    <w:rsid w:val="00F60686"/>
    <w:rsid w:val="00F619BC"/>
    <w:rsid w:val="00F65471"/>
    <w:rsid w:val="00F67B6A"/>
    <w:rsid w:val="00F75F77"/>
    <w:rsid w:val="00F80E60"/>
    <w:rsid w:val="00F855FD"/>
    <w:rsid w:val="00F91CF9"/>
    <w:rsid w:val="00F93307"/>
    <w:rsid w:val="00F979D9"/>
    <w:rsid w:val="00FB2996"/>
    <w:rsid w:val="00FC6DCB"/>
    <w:rsid w:val="00FD0279"/>
    <w:rsid w:val="00FD6365"/>
    <w:rsid w:val="00FD6C20"/>
    <w:rsid w:val="00FE5A0B"/>
    <w:rsid w:val="00FF200B"/>
    <w:rsid w:val="00FF2348"/>
    <w:rsid w:val="00FF47B0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detailscontentqix7x">
    <w:name w:val="style__detailscontent___qix7x"/>
    <w:basedOn w:val="a0"/>
    <w:rsid w:val="0003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rr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8EA7002C1004709DCBE45DD5232BD34A39FFF30842DE614E7C1496AA5o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-rr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FDB4-4798-44F2-AEC6-275B2AB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Пользователь Windows</cp:lastModifiedBy>
  <cp:revision>6</cp:revision>
  <cp:lastPrinted>2018-10-12T10:44:00Z</cp:lastPrinted>
  <dcterms:created xsi:type="dcterms:W3CDTF">2019-09-04T07:14:00Z</dcterms:created>
  <dcterms:modified xsi:type="dcterms:W3CDTF">2019-09-04T07:38:00Z</dcterms:modified>
</cp:coreProperties>
</file>